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 xml:space="preserve">Новые изменения в </w:t>
      </w:r>
      <w:r>
        <w:rPr>
          <w:b w:val="1"/>
          <w:sz w:val="28"/>
        </w:rPr>
        <w:t>трудовом законодательстве</w:t>
      </w:r>
    </w:p>
    <w:p w14:paraId="02000000">
      <w:pPr>
        <w:pStyle w:val="Style_1"/>
        <w:ind w:firstLine="709"/>
        <w:jc w:val="both"/>
        <w:rPr>
          <w:b w:val="1"/>
          <w:sz w:val="28"/>
        </w:rPr>
      </w:pPr>
    </w:p>
    <w:p w14:paraId="03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 xml:space="preserve">Федеральным </w:t>
      </w:r>
      <w:r>
        <w:rPr>
          <w:sz w:val="28"/>
        </w:rPr>
        <w:t>законом</w:t>
      </w:r>
      <w:r>
        <w:rPr>
          <w:sz w:val="28"/>
        </w:rPr>
        <w:t xml:space="preserve"> от 29.09.2025 № 364-ФЗ «</w:t>
      </w:r>
      <w:r>
        <w:rPr>
          <w:sz w:val="28"/>
        </w:rPr>
        <w:t>О внесении изменений в статьи 81 и 351.7 Трудового кодекса Российской Федерации» внесены изменения о том, что</w:t>
      </w:r>
      <w:r>
        <w:rPr>
          <w:b w:val="0"/>
          <w:sz w:val="28"/>
        </w:rPr>
        <w:t xml:space="preserve"> т</w:t>
      </w:r>
      <w:r>
        <w:rPr>
          <w:b w:val="0"/>
          <w:sz w:val="28"/>
        </w:rPr>
        <w:t>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контракту, с учетом продления этого срока на период временной нетрудоспособности работника.</w:t>
      </w:r>
    </w:p>
    <w:p w14:paraId="04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 или войска Росгвардии, до дня возобновления действия трудового договора, но не более трех месяцев.</w:t>
      </w:r>
    </w:p>
    <w:p w14:paraId="05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Федеральный закон вступает в силу со дня его официального опубликования.</w:t>
      </w:r>
    </w:p>
    <w:p w14:paraId="06000000">
      <w:pPr>
        <w:pStyle w:val="Style_1"/>
        <w:rPr>
          <w:sz w:val="28"/>
        </w:rPr>
      </w:pPr>
      <w:r>
        <w:rPr>
          <w:sz w:val="28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TitlePage"/>
    <w:link w:val="Style_10_ch"/>
    <w:pPr>
      <w:widowControl w:val="0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ConsPlusDocList"/>
    <w:link w:val="Style_19_ch"/>
    <w:pPr>
      <w:widowControl w:val="0"/>
      <w:ind/>
    </w:pPr>
    <w:rPr>
      <w:rFonts w:ascii="Tahoma" w:hAnsi="Tahoma"/>
      <w:sz w:val="18"/>
    </w:rPr>
  </w:style>
  <w:style w:styleId="Style_19_ch" w:type="character">
    <w:name w:val="ConsPlusDocList"/>
    <w:link w:val="Style_19"/>
    <w:rPr>
      <w:rFonts w:ascii="Tahoma" w:hAnsi="Tahoma"/>
      <w:sz w:val="1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Title"/>
    <w:link w:val="Style_24_ch"/>
    <w:pPr>
      <w:widowControl w:val="0"/>
      <w:ind/>
    </w:pPr>
    <w:rPr>
      <w:rFonts w:ascii="Arial" w:hAnsi="Arial"/>
      <w:b w:val="1"/>
      <w:sz w:val="24"/>
    </w:rPr>
  </w:style>
  <w:style w:styleId="Style_24_ch" w:type="character">
    <w:name w:val="ConsPlusTitle"/>
    <w:link w:val="Style_24"/>
    <w:rPr>
      <w:rFonts w:ascii="Arial" w:hAnsi="Arial"/>
      <w:b w:val="1"/>
      <w:sz w:val="24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ConsPlusTextList"/>
    <w:link w:val="Style_28_ch"/>
    <w:pPr>
      <w:widowControl w:val="0"/>
      <w:ind/>
    </w:pPr>
    <w:rPr>
      <w:rFonts w:ascii="Times New Roman" w:hAnsi="Times New Roman"/>
      <w:sz w:val="24"/>
    </w:rPr>
  </w:style>
  <w:style w:styleId="Style_28_ch" w:type="character">
    <w:name w:val="ConsPlusTextList"/>
    <w:link w:val="Style_28"/>
    <w:rPr>
      <w:rFonts w:ascii="Times New Roman" w:hAnsi="Times New Roman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PlusTextList"/>
    <w:link w:val="Style_30_ch"/>
    <w:pPr>
      <w:widowControl w:val="0"/>
      <w:ind/>
    </w:pPr>
    <w:rPr>
      <w:rFonts w:ascii="Times New Roman" w:hAnsi="Times New Roman"/>
      <w:sz w:val="24"/>
    </w:rPr>
  </w:style>
  <w:style w:styleId="Style_30_ch" w:type="character">
    <w:name w:val="ConsPlusTextList"/>
    <w:link w:val="Style_30"/>
    <w:rPr>
      <w:rFonts w:ascii="Times New Roman" w:hAnsi="Times New Roman"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2025-10-07T11:46:30Z</dcterms:modified>
</cp:coreProperties>
</file>